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F5" w:rsidRDefault="00776CF5" w:rsidP="00747FB4">
      <w:pPr>
        <w:spacing w:line="276" w:lineRule="auto"/>
        <w:jc w:val="center"/>
        <w:rPr>
          <w:rFonts w:ascii="Arial" w:hAnsi="Arial" w:cs="Arial"/>
          <w:b/>
        </w:rPr>
      </w:pPr>
      <w:bookmarkStart w:id="0" w:name="_GoBack"/>
      <w:bookmarkEnd w:id="0"/>
    </w:p>
    <w:p w:rsidR="00776CF5" w:rsidRDefault="00776CF5" w:rsidP="00747FB4">
      <w:pPr>
        <w:spacing w:line="276" w:lineRule="auto"/>
        <w:jc w:val="center"/>
        <w:rPr>
          <w:rFonts w:ascii="Arial" w:hAnsi="Arial" w:cs="Arial"/>
          <w:b/>
        </w:rPr>
      </w:pPr>
      <w:r w:rsidRPr="00D32A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11.25pt;height:79.5pt;visibility:visible">
            <v:imagedata r:id="rId7" o:title=""/>
          </v:shape>
        </w:pict>
      </w:r>
    </w:p>
    <w:p w:rsidR="00776CF5" w:rsidRDefault="00776CF5" w:rsidP="00747FB4">
      <w:pPr>
        <w:spacing w:line="276" w:lineRule="auto"/>
        <w:jc w:val="center"/>
        <w:rPr>
          <w:rFonts w:ascii="Arial" w:hAnsi="Arial" w:cs="Arial"/>
          <w:b/>
        </w:rPr>
      </w:pPr>
    </w:p>
    <w:p w:rsidR="00776CF5" w:rsidRDefault="00776CF5" w:rsidP="00747FB4">
      <w:pPr>
        <w:spacing w:line="276" w:lineRule="auto"/>
        <w:jc w:val="center"/>
        <w:rPr>
          <w:rFonts w:ascii="Arial" w:hAnsi="Arial" w:cs="Arial"/>
          <w:b/>
        </w:rPr>
      </w:pPr>
    </w:p>
    <w:p w:rsidR="00776CF5" w:rsidRDefault="00776CF5" w:rsidP="00747FB4">
      <w:pPr>
        <w:spacing w:line="276" w:lineRule="auto"/>
        <w:jc w:val="center"/>
        <w:rPr>
          <w:rFonts w:ascii="Arial" w:hAnsi="Arial" w:cs="Arial"/>
          <w:b/>
        </w:rPr>
      </w:pPr>
      <w:r>
        <w:rPr>
          <w:rFonts w:ascii="Arial" w:hAnsi="Arial" w:cs="Arial"/>
          <w:b/>
        </w:rPr>
        <w:t>University of Alabama at Birmingham</w:t>
      </w:r>
    </w:p>
    <w:p w:rsidR="00776CF5" w:rsidRDefault="00776CF5" w:rsidP="00747FB4">
      <w:pPr>
        <w:spacing w:line="276" w:lineRule="auto"/>
        <w:jc w:val="center"/>
        <w:rPr>
          <w:rFonts w:ascii="Arial" w:hAnsi="Arial" w:cs="Arial"/>
          <w:b/>
        </w:rPr>
      </w:pPr>
      <w:r>
        <w:rPr>
          <w:rFonts w:ascii="Arial" w:hAnsi="Arial" w:cs="Arial"/>
          <w:b/>
        </w:rPr>
        <w:t>Department of Surgery</w:t>
      </w:r>
    </w:p>
    <w:p w:rsidR="00776CF5" w:rsidRPr="00556B5C" w:rsidRDefault="00776CF5" w:rsidP="00747FB4">
      <w:pPr>
        <w:spacing w:line="276" w:lineRule="auto"/>
        <w:jc w:val="center"/>
        <w:rPr>
          <w:rFonts w:ascii="Arial" w:hAnsi="Arial" w:cs="Arial"/>
          <w:b/>
        </w:rPr>
      </w:pPr>
      <w:r w:rsidRPr="00556B5C">
        <w:rPr>
          <w:rFonts w:ascii="Arial" w:hAnsi="Arial" w:cs="Arial"/>
          <w:b/>
        </w:rPr>
        <w:t>Director of Surgical Simulation and Education</w:t>
      </w:r>
    </w:p>
    <w:p w:rsidR="00776CF5" w:rsidRPr="00F405B6" w:rsidRDefault="00776CF5" w:rsidP="00747FB4">
      <w:pPr>
        <w:autoSpaceDE w:val="0"/>
        <w:autoSpaceDN w:val="0"/>
        <w:adjustRightInd w:val="0"/>
        <w:spacing w:line="276" w:lineRule="auto"/>
        <w:rPr>
          <w:rFonts w:ascii="Arial" w:hAnsi="Arial" w:cs="Arial"/>
        </w:rPr>
      </w:pPr>
      <w:r w:rsidRPr="00CB13DC">
        <w:rPr>
          <w:rFonts w:ascii="Arial" w:hAnsi="Arial" w:cs="Arial"/>
        </w:rPr>
        <w:tab/>
      </w:r>
      <w:r w:rsidRPr="00AB246E">
        <w:tab/>
      </w:r>
      <w:r w:rsidRPr="00AB246E">
        <w:tab/>
      </w:r>
    </w:p>
    <w:p w:rsidR="00776CF5" w:rsidRDefault="00776CF5" w:rsidP="00747FB4">
      <w:pPr>
        <w:autoSpaceDE w:val="0"/>
        <w:autoSpaceDN w:val="0"/>
        <w:adjustRightInd w:val="0"/>
        <w:spacing w:line="276" w:lineRule="auto"/>
        <w:rPr>
          <w:rFonts w:cs="Arial"/>
          <w:b/>
          <w:u w:val="single"/>
        </w:rPr>
      </w:pPr>
    </w:p>
    <w:p w:rsidR="00776CF5" w:rsidRPr="002E3650" w:rsidRDefault="00776CF5" w:rsidP="00747FB4">
      <w:pPr>
        <w:autoSpaceDE w:val="0"/>
        <w:autoSpaceDN w:val="0"/>
        <w:adjustRightInd w:val="0"/>
        <w:spacing w:line="276" w:lineRule="auto"/>
        <w:rPr>
          <w:rFonts w:cs="Arial"/>
        </w:rPr>
      </w:pPr>
      <w:r w:rsidRPr="002E3650">
        <w:rPr>
          <w:rFonts w:cs="Arial"/>
          <w:b/>
          <w:u w:val="single"/>
        </w:rPr>
        <w:t>Position Summary:</w:t>
      </w:r>
      <w:r w:rsidRPr="002E3650">
        <w:rPr>
          <w:rFonts w:cs="Arial"/>
        </w:rPr>
        <w:t xml:space="preserve"> The </w:t>
      </w:r>
      <w:r>
        <w:rPr>
          <w:rFonts w:cs="Arial"/>
        </w:rPr>
        <w:t>University of Alabama at Birmingham (UAB)</w:t>
      </w:r>
      <w:r w:rsidRPr="002E3650">
        <w:rPr>
          <w:rFonts w:cs="Arial"/>
        </w:rPr>
        <w:t xml:space="preserve"> invites applications for the Director of Research in </w:t>
      </w:r>
      <w:r>
        <w:rPr>
          <w:rFonts w:cs="Arial"/>
        </w:rPr>
        <w:t xml:space="preserve">Surgical </w:t>
      </w:r>
      <w:r w:rsidRPr="002E3650">
        <w:rPr>
          <w:rFonts w:cs="Arial"/>
        </w:rPr>
        <w:t>Simulation-Based Education. This newly funded position (1.0 FTE) is intended to foster research excellence and productivity innovation in simulation-based education. This position is intended for an exceptional emerging scholar or established mid-career education researcher looking for an opportunity to build and lead a scholarly program in simulation-based health professions education research. The candidate will play a leadership role in the advancement of education research in simulation-based health professions education within the</w:t>
      </w:r>
      <w:r>
        <w:rPr>
          <w:rFonts w:cs="Arial"/>
        </w:rPr>
        <w:t xml:space="preserve"> Office of Interprofessional Simulation for Innovative Clinical Practice.</w:t>
      </w:r>
      <w:r w:rsidRPr="002E3650">
        <w:rPr>
          <w:rFonts w:cs="Arial"/>
        </w:rPr>
        <w:t xml:space="preserve"> </w:t>
      </w:r>
      <w:r>
        <w:rPr>
          <w:rFonts w:cs="Arial"/>
        </w:rPr>
        <w:t>The appointment will be at the Assistant/Associate/Full Professor level depending upon academic achievement.  The candidate will be charged to develop an extramurally-funded Surgical Simulation and Education program within the Department of Surgery.</w:t>
      </w:r>
      <w:r w:rsidRPr="002E3650">
        <w:rPr>
          <w:rFonts w:cs="Arial"/>
        </w:rPr>
        <w:br/>
      </w:r>
    </w:p>
    <w:p w:rsidR="00776CF5" w:rsidRDefault="00776CF5" w:rsidP="00747FB4">
      <w:pPr>
        <w:autoSpaceDE w:val="0"/>
        <w:autoSpaceDN w:val="0"/>
        <w:adjustRightInd w:val="0"/>
        <w:spacing w:line="276" w:lineRule="auto"/>
        <w:rPr>
          <w:rFonts w:cs="Arial"/>
          <w:b/>
          <w:u w:val="single"/>
        </w:rPr>
      </w:pPr>
    </w:p>
    <w:p w:rsidR="00776CF5" w:rsidRDefault="00776CF5" w:rsidP="00747FB4">
      <w:pPr>
        <w:autoSpaceDE w:val="0"/>
        <w:autoSpaceDN w:val="0"/>
        <w:adjustRightInd w:val="0"/>
        <w:spacing w:line="276" w:lineRule="auto"/>
        <w:rPr>
          <w:rFonts w:cs="Arial"/>
          <w:b/>
          <w:u w:val="single"/>
        </w:rPr>
      </w:pPr>
    </w:p>
    <w:p w:rsidR="00776CF5" w:rsidRPr="00C42BE6" w:rsidRDefault="00776CF5" w:rsidP="00747FB4">
      <w:pPr>
        <w:autoSpaceDE w:val="0"/>
        <w:autoSpaceDN w:val="0"/>
        <w:adjustRightInd w:val="0"/>
        <w:spacing w:line="276" w:lineRule="auto"/>
        <w:rPr>
          <w:rFonts w:cs="Arial"/>
          <w:b/>
          <w:u w:val="single"/>
        </w:rPr>
      </w:pPr>
      <w:r w:rsidRPr="00C42BE6">
        <w:rPr>
          <w:rFonts w:cs="Arial"/>
          <w:b/>
          <w:u w:val="single"/>
        </w:rPr>
        <w:t>Key Roles and Responsibilities:</w:t>
      </w:r>
    </w:p>
    <w:p w:rsidR="00776CF5" w:rsidRPr="008804FF" w:rsidRDefault="00776CF5" w:rsidP="00747FB4">
      <w:pPr>
        <w:autoSpaceDE w:val="0"/>
        <w:autoSpaceDN w:val="0"/>
        <w:adjustRightInd w:val="0"/>
        <w:spacing w:line="276" w:lineRule="auto"/>
        <w:rPr>
          <w:rFonts w:cs="Arial"/>
          <w:u w:val="single"/>
        </w:rPr>
      </w:pPr>
    </w:p>
    <w:p w:rsidR="00776CF5" w:rsidRPr="008804FF" w:rsidRDefault="00776CF5" w:rsidP="00747FB4">
      <w:pPr>
        <w:pStyle w:val="ListParagraph"/>
        <w:numPr>
          <w:ilvl w:val="0"/>
          <w:numId w:val="6"/>
        </w:numPr>
        <w:autoSpaceDE w:val="0"/>
        <w:autoSpaceDN w:val="0"/>
        <w:adjustRightInd w:val="0"/>
        <w:spacing w:line="276" w:lineRule="auto"/>
        <w:rPr>
          <w:rFonts w:cs="Arial"/>
        </w:rPr>
      </w:pPr>
      <w:r w:rsidRPr="00747FB4">
        <w:rPr>
          <w:rFonts w:cs="Arial"/>
          <w:b/>
        </w:rPr>
        <w:t xml:space="preserve">Leader in </w:t>
      </w:r>
      <w:r>
        <w:rPr>
          <w:rFonts w:cs="Arial"/>
          <w:b/>
        </w:rPr>
        <w:t>Surgical Simulation Education</w:t>
      </w:r>
      <w:r w:rsidRPr="00747FB4">
        <w:rPr>
          <w:rFonts w:cs="Arial"/>
          <w:b/>
        </w:rPr>
        <w:t>.</w:t>
      </w:r>
      <w:r w:rsidRPr="008804FF">
        <w:rPr>
          <w:rFonts w:cs="Arial"/>
        </w:rPr>
        <w:t xml:space="preserve"> </w:t>
      </w:r>
    </w:p>
    <w:p w:rsidR="00776CF5" w:rsidRDefault="00776CF5" w:rsidP="009A147B">
      <w:pPr>
        <w:pStyle w:val="ListParagraph"/>
        <w:numPr>
          <w:ilvl w:val="0"/>
          <w:numId w:val="14"/>
        </w:numPr>
        <w:autoSpaceDE w:val="0"/>
        <w:autoSpaceDN w:val="0"/>
        <w:adjustRightInd w:val="0"/>
        <w:spacing w:line="276" w:lineRule="auto"/>
        <w:rPr>
          <w:rFonts w:cs="Arial"/>
        </w:rPr>
      </w:pPr>
      <w:r>
        <w:rPr>
          <w:rFonts w:cs="Arial"/>
        </w:rPr>
        <w:t xml:space="preserve">Develop and lead a committee consisting of representatives from each of the Divisions in the Department of Surgery to align the </w:t>
      </w:r>
      <w:r w:rsidRPr="009A147B">
        <w:rPr>
          <w:rFonts w:cs="Arial"/>
        </w:rPr>
        <w:t>educational needs</w:t>
      </w:r>
      <w:r>
        <w:rPr>
          <w:rFonts w:cs="Arial"/>
        </w:rPr>
        <w:t>,</w:t>
      </w:r>
      <w:r w:rsidRPr="009A147B">
        <w:rPr>
          <w:rFonts w:cs="Arial"/>
        </w:rPr>
        <w:t xml:space="preserve"> plan</w:t>
      </w:r>
      <w:r>
        <w:rPr>
          <w:rFonts w:cs="Arial"/>
        </w:rPr>
        <w:t>,</w:t>
      </w:r>
      <w:r w:rsidRPr="009A147B">
        <w:rPr>
          <w:rFonts w:cs="Arial"/>
        </w:rPr>
        <w:t xml:space="preserve"> and implement a unified, innovative, and scholarly approach to surgical simulation training. </w:t>
      </w:r>
    </w:p>
    <w:p w:rsidR="00776CF5" w:rsidRDefault="00776CF5" w:rsidP="009A147B">
      <w:pPr>
        <w:pStyle w:val="ListParagraph"/>
        <w:numPr>
          <w:ilvl w:val="0"/>
          <w:numId w:val="14"/>
        </w:numPr>
        <w:autoSpaceDE w:val="0"/>
        <w:autoSpaceDN w:val="0"/>
        <w:adjustRightInd w:val="0"/>
        <w:spacing w:line="276" w:lineRule="auto"/>
        <w:rPr>
          <w:rFonts w:cs="Arial"/>
        </w:rPr>
      </w:pPr>
      <w:r>
        <w:rPr>
          <w:rFonts w:cs="Arial"/>
        </w:rPr>
        <w:t xml:space="preserve">Work closely with the Assistant Dean for Clinical Simulation in development of </w:t>
      </w:r>
      <w:r w:rsidRPr="009A147B">
        <w:rPr>
          <w:rFonts w:cs="Arial"/>
        </w:rPr>
        <w:t xml:space="preserve">surgical simulation </w:t>
      </w:r>
      <w:r>
        <w:rPr>
          <w:rFonts w:cs="Arial"/>
        </w:rPr>
        <w:t xml:space="preserve">educational </w:t>
      </w:r>
      <w:r w:rsidRPr="009A147B">
        <w:rPr>
          <w:rFonts w:cs="Arial"/>
        </w:rPr>
        <w:t>training</w:t>
      </w:r>
      <w:r>
        <w:rPr>
          <w:rFonts w:cs="Arial"/>
        </w:rPr>
        <w:t xml:space="preserve"> for residents and medical students.</w:t>
      </w:r>
    </w:p>
    <w:p w:rsidR="00776CF5" w:rsidRDefault="00776CF5" w:rsidP="00747FB4">
      <w:pPr>
        <w:pStyle w:val="ListParagraph"/>
        <w:numPr>
          <w:ilvl w:val="0"/>
          <w:numId w:val="14"/>
        </w:numPr>
        <w:autoSpaceDE w:val="0"/>
        <w:autoSpaceDN w:val="0"/>
        <w:adjustRightInd w:val="0"/>
        <w:spacing w:line="276" w:lineRule="auto"/>
        <w:rPr>
          <w:rFonts w:cs="Arial"/>
        </w:rPr>
      </w:pPr>
      <w:r>
        <w:rPr>
          <w:rFonts w:cs="Arial"/>
        </w:rPr>
        <w:t xml:space="preserve">In partnership with the Program Directors for each of the departmental residency programs and Surgery Clerkship Director; develop, implement, and improve surgical clerkship (UME) and surgical residency (GME) simulation curricula designed to </w:t>
      </w:r>
      <w:r w:rsidRPr="000E2AC5">
        <w:rPr>
          <w:rFonts w:cs="Arial"/>
          <w:color w:val="000000"/>
        </w:rPr>
        <w:t>meet milestone and accreditation standards</w:t>
      </w:r>
      <w:r>
        <w:rPr>
          <w:rFonts w:cs="Arial"/>
          <w:color w:val="000000"/>
        </w:rPr>
        <w:t>.</w:t>
      </w:r>
    </w:p>
    <w:p w:rsidR="00776CF5" w:rsidRDefault="00776CF5" w:rsidP="00747FB4">
      <w:pPr>
        <w:pStyle w:val="ListParagraph"/>
        <w:numPr>
          <w:ilvl w:val="0"/>
          <w:numId w:val="14"/>
        </w:numPr>
        <w:autoSpaceDE w:val="0"/>
        <w:autoSpaceDN w:val="0"/>
        <w:adjustRightInd w:val="0"/>
        <w:spacing w:line="276" w:lineRule="auto"/>
        <w:rPr>
          <w:rFonts w:cs="Arial"/>
        </w:rPr>
      </w:pPr>
      <w:r>
        <w:rPr>
          <w:rFonts w:cs="Arial"/>
        </w:rPr>
        <w:t xml:space="preserve">Develop and implement Continuing Medical Education (CME) courses, educational research activities, and faculty development programs with respect to surgical simulation education for all divisions. </w:t>
      </w:r>
    </w:p>
    <w:p w:rsidR="00776CF5" w:rsidRDefault="00776CF5" w:rsidP="000E2AC5">
      <w:pPr>
        <w:pStyle w:val="ListParagraph"/>
        <w:numPr>
          <w:ilvl w:val="0"/>
          <w:numId w:val="14"/>
        </w:numPr>
        <w:autoSpaceDE w:val="0"/>
        <w:autoSpaceDN w:val="0"/>
        <w:adjustRightInd w:val="0"/>
        <w:spacing w:line="276" w:lineRule="auto"/>
        <w:rPr>
          <w:rFonts w:cs="Arial"/>
          <w:color w:val="000000"/>
        </w:rPr>
      </w:pPr>
      <w:r>
        <w:rPr>
          <w:rFonts w:cs="Arial"/>
          <w:color w:val="000000"/>
        </w:rPr>
        <w:t>Oversee the development and implementation plan to become a FLS and FES testing site, as well as earn ACS AEI status.</w:t>
      </w:r>
    </w:p>
    <w:p w:rsidR="00776CF5" w:rsidRPr="00794FEC" w:rsidRDefault="00776CF5" w:rsidP="00794FEC">
      <w:pPr>
        <w:pStyle w:val="ListParagraph"/>
        <w:numPr>
          <w:ilvl w:val="0"/>
          <w:numId w:val="14"/>
        </w:numPr>
        <w:autoSpaceDE w:val="0"/>
        <w:autoSpaceDN w:val="0"/>
        <w:adjustRightInd w:val="0"/>
        <w:spacing w:line="276" w:lineRule="auto"/>
        <w:rPr>
          <w:rFonts w:cs="Arial"/>
          <w:color w:val="000000"/>
        </w:rPr>
      </w:pPr>
      <w:r>
        <w:rPr>
          <w:rFonts w:cs="Arial"/>
        </w:rPr>
        <w:t xml:space="preserve">Collaborate with </w:t>
      </w:r>
      <w:r w:rsidRPr="008804FF">
        <w:rPr>
          <w:rFonts w:cs="Arial"/>
        </w:rPr>
        <w:t>faculty/staff to</w:t>
      </w:r>
      <w:r>
        <w:rPr>
          <w:rFonts w:cs="Arial"/>
        </w:rPr>
        <w:t xml:space="preserve"> </w:t>
      </w:r>
      <w:r w:rsidRPr="008804FF">
        <w:rPr>
          <w:rFonts w:cs="Arial"/>
        </w:rPr>
        <w:t xml:space="preserve">plan, implement, analyze and report on </w:t>
      </w:r>
      <w:r>
        <w:rPr>
          <w:rFonts w:cs="Arial"/>
        </w:rPr>
        <w:t>simulation training related to the surgical specialties.</w:t>
      </w:r>
    </w:p>
    <w:p w:rsidR="00776CF5" w:rsidRPr="008804FF" w:rsidRDefault="00776CF5" w:rsidP="00747FB4">
      <w:pPr>
        <w:autoSpaceDE w:val="0"/>
        <w:autoSpaceDN w:val="0"/>
        <w:adjustRightInd w:val="0"/>
        <w:spacing w:line="276" w:lineRule="auto"/>
        <w:ind w:left="760"/>
        <w:rPr>
          <w:rFonts w:cs="Arial"/>
        </w:rPr>
      </w:pPr>
    </w:p>
    <w:p w:rsidR="00776CF5" w:rsidRPr="008804FF" w:rsidRDefault="00776CF5" w:rsidP="008B52F3">
      <w:pPr>
        <w:pStyle w:val="ListParagraph"/>
        <w:numPr>
          <w:ilvl w:val="0"/>
          <w:numId w:val="6"/>
        </w:numPr>
        <w:autoSpaceDE w:val="0"/>
        <w:autoSpaceDN w:val="0"/>
        <w:adjustRightInd w:val="0"/>
        <w:spacing w:line="276" w:lineRule="auto"/>
        <w:rPr>
          <w:rFonts w:cs="Arial"/>
        </w:rPr>
      </w:pPr>
      <w:r>
        <w:rPr>
          <w:rFonts w:cs="Arial"/>
          <w:b/>
        </w:rPr>
        <w:t>Research in Simulation Education</w:t>
      </w:r>
      <w:r>
        <w:rPr>
          <w:rFonts w:cs="Arial"/>
        </w:rPr>
        <w:t xml:space="preserve"> </w:t>
      </w:r>
    </w:p>
    <w:p w:rsidR="00776CF5" w:rsidRDefault="00776CF5" w:rsidP="009238F0">
      <w:pPr>
        <w:pStyle w:val="BodyTextIndent"/>
        <w:numPr>
          <w:ilvl w:val="1"/>
          <w:numId w:val="6"/>
        </w:numPr>
        <w:rPr>
          <w:rFonts w:ascii="Calibri" w:hAnsi="Calibri" w:cs="Arial"/>
          <w:szCs w:val="22"/>
        </w:rPr>
      </w:pPr>
      <w:r w:rsidRPr="006065A8">
        <w:rPr>
          <w:rFonts w:ascii="Calibri" w:hAnsi="Calibri" w:cs="Arial"/>
          <w:szCs w:val="22"/>
        </w:rPr>
        <w:t>Assess and improve upon current research efforts in simulation-based education, and develop a more</w:t>
      </w:r>
      <w:r>
        <w:rPr>
          <w:rFonts w:ascii="Calibri" w:hAnsi="Calibri" w:cs="Arial"/>
          <w:szCs w:val="22"/>
        </w:rPr>
        <w:t xml:space="preserve"> </w:t>
      </w:r>
      <w:r w:rsidRPr="006065A8">
        <w:rPr>
          <w:rFonts w:ascii="Calibri" w:hAnsi="Calibri" w:cs="Arial"/>
          <w:szCs w:val="22"/>
        </w:rPr>
        <w:t>effective structure for simulation-based education research</w:t>
      </w:r>
      <w:r>
        <w:rPr>
          <w:rFonts w:ascii="Calibri" w:hAnsi="Calibri" w:cs="Arial"/>
          <w:szCs w:val="22"/>
        </w:rPr>
        <w:t>.</w:t>
      </w:r>
    </w:p>
    <w:p w:rsidR="00776CF5" w:rsidRPr="009238F0" w:rsidRDefault="00776CF5" w:rsidP="009238F0">
      <w:pPr>
        <w:pStyle w:val="BodyTextIndent"/>
        <w:numPr>
          <w:ilvl w:val="1"/>
          <w:numId w:val="6"/>
        </w:numPr>
        <w:rPr>
          <w:rFonts w:ascii="Calibri" w:hAnsi="Calibri" w:cs="Arial"/>
          <w:szCs w:val="22"/>
        </w:rPr>
      </w:pPr>
      <w:r w:rsidRPr="009238F0">
        <w:rPr>
          <w:rFonts w:ascii="Calibri" w:hAnsi="Calibri" w:cs="Arial"/>
          <w:szCs w:val="22"/>
        </w:rPr>
        <w:t>Evaluate, adapt, and design measurement instruments for educational research including methods to ensure reliability and validity.</w:t>
      </w:r>
    </w:p>
    <w:p w:rsidR="00776CF5" w:rsidRPr="009238F0" w:rsidRDefault="00776CF5" w:rsidP="009238F0">
      <w:pPr>
        <w:pStyle w:val="BodyTextIndent"/>
        <w:numPr>
          <w:ilvl w:val="1"/>
          <w:numId w:val="6"/>
        </w:numPr>
        <w:rPr>
          <w:rFonts w:ascii="Calibri" w:hAnsi="Calibri" w:cs="Arial"/>
          <w:szCs w:val="22"/>
        </w:rPr>
      </w:pPr>
      <w:r>
        <w:rPr>
          <w:rFonts w:ascii="Calibri" w:hAnsi="Calibri" w:cs="Arial"/>
          <w:szCs w:val="22"/>
        </w:rPr>
        <w:t xml:space="preserve">Utilize </w:t>
      </w:r>
      <w:r w:rsidRPr="009238F0">
        <w:rPr>
          <w:rFonts w:ascii="Calibri" w:hAnsi="Calibri" w:cs="Arial"/>
          <w:szCs w:val="22"/>
        </w:rPr>
        <w:t xml:space="preserve">Department of </w:t>
      </w:r>
      <w:r>
        <w:rPr>
          <w:rFonts w:ascii="Calibri" w:hAnsi="Calibri" w:cs="Arial"/>
          <w:szCs w:val="22"/>
        </w:rPr>
        <w:t>Surgery or UAB resources</w:t>
      </w:r>
      <w:r w:rsidRPr="009238F0">
        <w:rPr>
          <w:rFonts w:ascii="Calibri" w:hAnsi="Calibri" w:cs="Arial"/>
          <w:szCs w:val="22"/>
        </w:rPr>
        <w:t xml:space="preserve"> to perform data analysis for projects.   </w:t>
      </w:r>
    </w:p>
    <w:p w:rsidR="00776CF5" w:rsidRPr="009238F0" w:rsidRDefault="00776CF5" w:rsidP="009238F0">
      <w:pPr>
        <w:pStyle w:val="BodyTextIndent"/>
        <w:numPr>
          <w:ilvl w:val="1"/>
          <w:numId w:val="6"/>
        </w:numPr>
        <w:rPr>
          <w:rFonts w:ascii="Calibri" w:hAnsi="Calibri" w:cs="Arial"/>
          <w:szCs w:val="22"/>
        </w:rPr>
      </w:pPr>
      <w:r w:rsidRPr="009238F0">
        <w:rPr>
          <w:rFonts w:ascii="Calibri" w:hAnsi="Calibri" w:cs="Arial"/>
          <w:szCs w:val="22"/>
        </w:rPr>
        <w:t>Participate in and facilitate the presentation of research findings in national and international scholarly forums.</w:t>
      </w:r>
    </w:p>
    <w:p w:rsidR="00776CF5" w:rsidRPr="009238F0" w:rsidRDefault="00776CF5" w:rsidP="009238F0">
      <w:pPr>
        <w:pStyle w:val="BodyTextIndent"/>
        <w:numPr>
          <w:ilvl w:val="1"/>
          <w:numId w:val="6"/>
        </w:numPr>
        <w:rPr>
          <w:rFonts w:ascii="Calibri" w:hAnsi="Calibri" w:cs="Arial"/>
          <w:szCs w:val="22"/>
        </w:rPr>
      </w:pPr>
      <w:r w:rsidRPr="009238F0">
        <w:rPr>
          <w:rFonts w:ascii="Calibri" w:hAnsi="Calibri" w:cs="Arial"/>
          <w:szCs w:val="22"/>
        </w:rPr>
        <w:t xml:space="preserve">Author/Co-author peer reviewed publications. </w:t>
      </w:r>
    </w:p>
    <w:p w:rsidR="00776CF5" w:rsidRDefault="00776CF5" w:rsidP="009238F0">
      <w:pPr>
        <w:pStyle w:val="ListParagraph"/>
        <w:numPr>
          <w:ilvl w:val="1"/>
          <w:numId w:val="6"/>
        </w:numPr>
        <w:autoSpaceDE w:val="0"/>
        <w:autoSpaceDN w:val="0"/>
        <w:adjustRightInd w:val="0"/>
        <w:spacing w:line="276" w:lineRule="auto"/>
        <w:rPr>
          <w:rFonts w:cs="Arial"/>
        </w:rPr>
      </w:pPr>
      <w:r w:rsidRPr="009238F0">
        <w:rPr>
          <w:rFonts w:cs="Arial"/>
        </w:rPr>
        <w:t xml:space="preserve">Develop </w:t>
      </w:r>
      <w:r>
        <w:rPr>
          <w:rFonts w:cs="Arial"/>
        </w:rPr>
        <w:t xml:space="preserve">and write </w:t>
      </w:r>
      <w:r w:rsidRPr="009238F0">
        <w:rPr>
          <w:rFonts w:cs="Arial"/>
        </w:rPr>
        <w:t>research proposals for extramural funding</w:t>
      </w:r>
      <w:r>
        <w:rPr>
          <w:rFonts w:cs="Arial"/>
        </w:rPr>
        <w:t>.</w:t>
      </w:r>
    </w:p>
    <w:p w:rsidR="00776CF5" w:rsidRDefault="00776CF5" w:rsidP="009238F0">
      <w:pPr>
        <w:pStyle w:val="ListParagraph"/>
        <w:numPr>
          <w:ilvl w:val="1"/>
          <w:numId w:val="6"/>
        </w:numPr>
        <w:autoSpaceDE w:val="0"/>
        <w:autoSpaceDN w:val="0"/>
        <w:adjustRightInd w:val="0"/>
        <w:spacing w:line="276" w:lineRule="auto"/>
        <w:rPr>
          <w:rFonts w:cs="Arial"/>
        </w:rPr>
      </w:pPr>
      <w:r w:rsidRPr="006065A8">
        <w:rPr>
          <w:rFonts w:cs="Arial"/>
        </w:rPr>
        <w:t xml:space="preserve">Participate in the various activities that further the research activities of </w:t>
      </w:r>
      <w:r>
        <w:rPr>
          <w:rFonts w:cs="Arial"/>
        </w:rPr>
        <w:t>the Office of Interprofessional Simulation for Innovative Clinical Practice</w:t>
      </w:r>
      <w:r w:rsidRPr="006065A8">
        <w:rPr>
          <w:rFonts w:cs="Arial"/>
        </w:rPr>
        <w:t>, i.e. journal clubs, visiting professor p</w:t>
      </w:r>
      <w:r>
        <w:rPr>
          <w:rFonts w:cs="Arial"/>
        </w:rPr>
        <w:t>rograms.</w:t>
      </w:r>
    </w:p>
    <w:p w:rsidR="00776CF5" w:rsidRPr="00107C31" w:rsidRDefault="00776CF5" w:rsidP="009238F0">
      <w:pPr>
        <w:pStyle w:val="ListParagraph"/>
        <w:numPr>
          <w:ilvl w:val="1"/>
          <w:numId w:val="6"/>
        </w:numPr>
        <w:autoSpaceDE w:val="0"/>
        <w:autoSpaceDN w:val="0"/>
        <w:adjustRightInd w:val="0"/>
        <w:spacing w:line="276" w:lineRule="auto"/>
      </w:pPr>
      <w:r w:rsidRPr="00CB13DC">
        <w:t>Serve in a consulting role to medical school committees regarding educational measurement</w:t>
      </w:r>
      <w:r>
        <w:t>.</w:t>
      </w:r>
    </w:p>
    <w:p w:rsidR="00776CF5" w:rsidRDefault="00776CF5" w:rsidP="009A5CD8">
      <w:pPr>
        <w:pStyle w:val="ListParagraph"/>
        <w:numPr>
          <w:ilvl w:val="1"/>
          <w:numId w:val="6"/>
        </w:numPr>
        <w:autoSpaceDE w:val="0"/>
        <w:autoSpaceDN w:val="0"/>
        <w:adjustRightInd w:val="0"/>
        <w:spacing w:line="276" w:lineRule="auto"/>
        <w:rPr>
          <w:rFonts w:cs="Arial"/>
          <w:color w:val="000000"/>
        </w:rPr>
      </w:pPr>
      <w:r>
        <w:rPr>
          <w:rFonts w:cs="Arial"/>
          <w:color w:val="000000"/>
        </w:rPr>
        <w:t xml:space="preserve">Lead the development and planning of optimal assessment and research strategies for individual and team training as it pertains to surgical education. </w:t>
      </w:r>
    </w:p>
    <w:p w:rsidR="00776CF5" w:rsidRDefault="00776CF5" w:rsidP="00C23F44">
      <w:pPr>
        <w:pStyle w:val="BodyTextIndent"/>
        <w:numPr>
          <w:ilvl w:val="1"/>
          <w:numId w:val="6"/>
        </w:numPr>
        <w:spacing w:line="276" w:lineRule="auto"/>
        <w:rPr>
          <w:rFonts w:ascii="Calibri" w:hAnsi="Calibri"/>
          <w:szCs w:val="22"/>
        </w:rPr>
      </w:pPr>
      <w:r w:rsidRPr="006065A8">
        <w:rPr>
          <w:rFonts w:ascii="Calibri" w:hAnsi="Calibri"/>
          <w:szCs w:val="22"/>
        </w:rPr>
        <w:t xml:space="preserve">Mentor UAB faculty staff, and trainees in surgical simulation curriculum design and research.   </w:t>
      </w:r>
    </w:p>
    <w:p w:rsidR="00776CF5" w:rsidRDefault="00776CF5" w:rsidP="006065A8">
      <w:pPr>
        <w:pStyle w:val="BodyTextIndent"/>
        <w:spacing w:line="276" w:lineRule="auto"/>
        <w:rPr>
          <w:rFonts w:ascii="Calibri" w:hAnsi="Calibri"/>
          <w:szCs w:val="22"/>
        </w:rPr>
      </w:pPr>
    </w:p>
    <w:p w:rsidR="00776CF5" w:rsidRDefault="00776CF5" w:rsidP="006065A8">
      <w:pPr>
        <w:pStyle w:val="BodyTextIndent"/>
        <w:numPr>
          <w:ilvl w:val="0"/>
          <w:numId w:val="6"/>
        </w:numPr>
        <w:spacing w:line="276" w:lineRule="auto"/>
        <w:rPr>
          <w:rFonts w:ascii="Calibri" w:hAnsi="Calibri"/>
          <w:b/>
          <w:szCs w:val="22"/>
        </w:rPr>
      </w:pPr>
      <w:r w:rsidRPr="006065A8">
        <w:rPr>
          <w:rFonts w:ascii="Calibri" w:hAnsi="Calibri"/>
          <w:b/>
          <w:szCs w:val="22"/>
        </w:rPr>
        <w:t>Qualifications</w:t>
      </w:r>
    </w:p>
    <w:p w:rsidR="00776CF5" w:rsidRPr="006065A8" w:rsidRDefault="00776CF5" w:rsidP="006065A8">
      <w:pPr>
        <w:pStyle w:val="BodyTextIndent"/>
        <w:numPr>
          <w:ilvl w:val="1"/>
          <w:numId w:val="6"/>
        </w:numPr>
        <w:spacing w:line="276" w:lineRule="auto"/>
        <w:rPr>
          <w:rFonts w:ascii="Calibri" w:hAnsi="Calibri" w:cs="Arial"/>
          <w:color w:val="000000"/>
          <w:szCs w:val="22"/>
        </w:rPr>
      </w:pPr>
      <w:r w:rsidRPr="006065A8">
        <w:rPr>
          <w:rFonts w:ascii="Calibri" w:hAnsi="Calibri" w:cs="Arial"/>
          <w:color w:val="000000"/>
          <w:szCs w:val="22"/>
        </w:rPr>
        <w:t>PhD or equivalent in a discipline relevant to health professions education research</w:t>
      </w:r>
      <w:r>
        <w:rPr>
          <w:rFonts w:ascii="Calibri" w:hAnsi="Calibri" w:cs="Arial"/>
          <w:color w:val="000000"/>
          <w:szCs w:val="22"/>
        </w:rPr>
        <w:t>.</w:t>
      </w:r>
    </w:p>
    <w:p w:rsidR="00776CF5" w:rsidRDefault="00776CF5" w:rsidP="006065A8">
      <w:pPr>
        <w:pStyle w:val="BodyTextIndent"/>
        <w:numPr>
          <w:ilvl w:val="1"/>
          <w:numId w:val="6"/>
        </w:numPr>
        <w:spacing w:line="276" w:lineRule="auto"/>
        <w:rPr>
          <w:rFonts w:ascii="Calibri" w:hAnsi="Calibri" w:cs="Arial"/>
          <w:color w:val="000000"/>
          <w:szCs w:val="22"/>
        </w:rPr>
      </w:pPr>
      <w:r>
        <w:rPr>
          <w:rFonts w:ascii="Calibri" w:hAnsi="Calibri" w:cs="Arial"/>
          <w:color w:val="000000"/>
          <w:szCs w:val="22"/>
        </w:rPr>
        <w:t xml:space="preserve">Academic </w:t>
      </w:r>
      <w:r w:rsidRPr="006065A8">
        <w:rPr>
          <w:rFonts w:ascii="Calibri" w:hAnsi="Calibri" w:cs="Arial"/>
          <w:color w:val="000000"/>
          <w:szCs w:val="22"/>
        </w:rPr>
        <w:t>accomplishments sufficient to warrant appointment at the rank of Assistant Professor</w:t>
      </w:r>
      <w:r>
        <w:rPr>
          <w:rFonts w:ascii="Calibri" w:hAnsi="Calibri" w:cs="Arial"/>
          <w:color w:val="000000"/>
          <w:szCs w:val="22"/>
        </w:rPr>
        <w:t xml:space="preserve"> or above.</w:t>
      </w:r>
    </w:p>
    <w:p w:rsidR="00776CF5" w:rsidRPr="006065A8" w:rsidRDefault="00776CF5" w:rsidP="00CD00F1">
      <w:pPr>
        <w:pStyle w:val="BodyTextIndent"/>
        <w:numPr>
          <w:ilvl w:val="1"/>
          <w:numId w:val="6"/>
        </w:numPr>
        <w:spacing w:line="276" w:lineRule="auto"/>
        <w:rPr>
          <w:rFonts w:ascii="Calibri" w:hAnsi="Calibri" w:cs="Arial"/>
          <w:color w:val="000000"/>
          <w:szCs w:val="22"/>
        </w:rPr>
      </w:pPr>
      <w:r w:rsidRPr="006065A8">
        <w:rPr>
          <w:rFonts w:ascii="Calibri" w:hAnsi="Calibri" w:cs="Arial"/>
          <w:color w:val="000000"/>
          <w:szCs w:val="22"/>
        </w:rPr>
        <w:t xml:space="preserve">Demonstrated expertise in education research design and analysis. </w:t>
      </w:r>
    </w:p>
    <w:p w:rsidR="00776CF5" w:rsidRPr="006065A8" w:rsidRDefault="00776CF5" w:rsidP="006065A8">
      <w:pPr>
        <w:pStyle w:val="BodyTextIndent"/>
        <w:numPr>
          <w:ilvl w:val="1"/>
          <w:numId w:val="6"/>
        </w:numPr>
        <w:spacing w:line="276" w:lineRule="auto"/>
        <w:rPr>
          <w:rFonts w:ascii="Calibri" w:hAnsi="Calibri" w:cs="Arial"/>
          <w:color w:val="000000"/>
          <w:szCs w:val="22"/>
        </w:rPr>
      </w:pPr>
      <w:r>
        <w:rPr>
          <w:rFonts w:ascii="Calibri" w:hAnsi="Calibri" w:cs="Arial"/>
          <w:color w:val="000000"/>
          <w:szCs w:val="22"/>
        </w:rPr>
        <w:t xml:space="preserve">A </w:t>
      </w:r>
      <w:r w:rsidRPr="006065A8">
        <w:rPr>
          <w:rFonts w:ascii="Calibri" w:hAnsi="Calibri" w:cs="Arial"/>
          <w:color w:val="000000"/>
          <w:szCs w:val="22"/>
        </w:rPr>
        <w:t>strong record of publication in the fields of health professions education and/or social sciences</w:t>
      </w:r>
    </w:p>
    <w:p w:rsidR="00776CF5" w:rsidRDefault="00776CF5">
      <w:pPr>
        <w:pStyle w:val="BodyTextIndent"/>
        <w:numPr>
          <w:ilvl w:val="1"/>
          <w:numId w:val="6"/>
        </w:numPr>
        <w:spacing w:line="276" w:lineRule="auto"/>
        <w:rPr>
          <w:rFonts w:ascii="Calibri" w:hAnsi="Calibri" w:cs="Arial"/>
          <w:color w:val="000000"/>
          <w:szCs w:val="22"/>
        </w:rPr>
      </w:pPr>
      <w:r w:rsidRPr="00FD32DE">
        <w:rPr>
          <w:rFonts w:cs="Arial"/>
          <w:color w:val="000000"/>
        </w:rPr>
        <w:t>Commitment to ethical and legal obligations in education research in health care education.</w:t>
      </w:r>
    </w:p>
    <w:p w:rsidR="00776CF5" w:rsidRDefault="00776CF5" w:rsidP="00794FEC">
      <w:pPr>
        <w:pStyle w:val="BodyTextIndent"/>
        <w:spacing w:line="276" w:lineRule="auto"/>
        <w:rPr>
          <w:rFonts w:ascii="Calibri" w:hAnsi="Calibri" w:cs="Arial"/>
          <w:color w:val="000000"/>
          <w:szCs w:val="22"/>
        </w:rPr>
      </w:pPr>
    </w:p>
    <w:p w:rsidR="00776CF5" w:rsidRDefault="00776CF5" w:rsidP="00794FEC">
      <w:pPr>
        <w:pStyle w:val="BodyTextIndent"/>
        <w:spacing w:line="276" w:lineRule="auto"/>
        <w:rPr>
          <w:rFonts w:ascii="Calibri" w:hAnsi="Calibri" w:cs="Arial"/>
          <w:color w:val="000000"/>
          <w:szCs w:val="22"/>
        </w:rPr>
      </w:pPr>
    </w:p>
    <w:p w:rsidR="00776CF5" w:rsidRDefault="00776CF5" w:rsidP="00FD32DE">
      <w:r>
        <w:t>Please send applications to:</w:t>
      </w:r>
    </w:p>
    <w:p w:rsidR="00776CF5" w:rsidRDefault="00776CF5" w:rsidP="00FD32DE">
      <w:r>
        <w:t>University of Alabama at Birmingham</w:t>
      </w:r>
    </w:p>
    <w:p w:rsidR="00776CF5" w:rsidRDefault="00776CF5" w:rsidP="00FD32DE">
      <w:r>
        <w:t xml:space="preserve">Department of Surgery, Attn: Herb Chen, M.D., Chair </w:t>
      </w:r>
    </w:p>
    <w:p w:rsidR="00776CF5" w:rsidRDefault="00776CF5" w:rsidP="00FD32DE"/>
    <w:p w:rsidR="00776CF5" w:rsidRDefault="00776CF5" w:rsidP="00FD32DE">
      <w:r>
        <w:t>Birmingham, Alabama 35233</w:t>
      </w:r>
    </w:p>
    <w:p w:rsidR="00776CF5" w:rsidRDefault="00776CF5" w:rsidP="00FD32DE"/>
    <w:p w:rsidR="00776CF5" w:rsidRDefault="00776CF5" w:rsidP="00FD32DE">
      <w:r>
        <w:t>UAB is an Equal Opportunity/Affirmative Action Employer committed to fostering a diverse, equitable and family-friendly environment in which all faculty and staff can excel and achieve work/life balance irrespective of, race, national origin, age, genetic or family medical history, gender, faith, gender identity and expression as well as sexual orientation. UAB also encourages applications from individuals with disabilities and veterans.</w:t>
      </w:r>
    </w:p>
    <w:p w:rsidR="00776CF5" w:rsidRDefault="00776CF5" w:rsidP="00FD32DE"/>
    <w:p w:rsidR="00776CF5" w:rsidRDefault="00776CF5" w:rsidP="00FD32DE">
      <w:r>
        <w:t>A pre-employment background investigation is performed on candidates selected for employment. In addition, physicians and other clinical faculty candidates, who will be employed by the University of Alabama Health Services Foundation (UAHSF) or other UAB Medicine entities, must successfully complete a pre-employment drug and nicotine screen to be hired.</w:t>
      </w:r>
    </w:p>
    <w:p w:rsidR="00776CF5" w:rsidRPr="002115C0" w:rsidRDefault="00776CF5" w:rsidP="00FD32DE">
      <w:pPr>
        <w:rPr>
          <w:rFonts w:ascii="Arial" w:hAnsi="Arial"/>
          <w:sz w:val="20"/>
        </w:rPr>
      </w:pPr>
    </w:p>
    <w:p w:rsidR="00776CF5" w:rsidRPr="00FD32DE" w:rsidRDefault="00776CF5" w:rsidP="00794FEC">
      <w:pPr>
        <w:pStyle w:val="BodyTextIndent"/>
        <w:spacing w:line="276" w:lineRule="auto"/>
        <w:rPr>
          <w:rFonts w:ascii="Calibri" w:hAnsi="Calibri" w:cs="Arial"/>
          <w:color w:val="000000"/>
          <w:szCs w:val="22"/>
        </w:rPr>
      </w:pPr>
    </w:p>
    <w:sectPr w:rsidR="00776CF5" w:rsidRPr="00FD32DE" w:rsidSect="00032B4D">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CF5" w:rsidRDefault="00776CF5" w:rsidP="000D2771">
      <w:r>
        <w:separator/>
      </w:r>
    </w:p>
  </w:endnote>
  <w:endnote w:type="continuationSeparator" w:id="0">
    <w:p w:rsidR="00776CF5" w:rsidRDefault="00776CF5" w:rsidP="000D2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CF5" w:rsidRDefault="00776CF5" w:rsidP="000D2771">
      <w:r>
        <w:separator/>
      </w:r>
    </w:p>
  </w:footnote>
  <w:footnote w:type="continuationSeparator" w:id="0">
    <w:p w:rsidR="00776CF5" w:rsidRDefault="00776CF5" w:rsidP="000D2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B7E"/>
    <w:multiLevelType w:val="hybridMultilevel"/>
    <w:tmpl w:val="CA98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334F8"/>
    <w:multiLevelType w:val="hybridMultilevel"/>
    <w:tmpl w:val="8256B30A"/>
    <w:lvl w:ilvl="0" w:tplc="04090019">
      <w:start w:val="1"/>
      <w:numFmt w:val="lowerLetter"/>
      <w:lvlText w:val="%1."/>
      <w:lvlJc w:val="left"/>
      <w:pPr>
        <w:ind w:left="1120" w:hanging="360"/>
      </w:pPr>
      <w:rPr>
        <w:rFonts w:cs="Times New Roman" w:hint="default"/>
      </w:rPr>
    </w:lvl>
    <w:lvl w:ilvl="1" w:tplc="0409001B">
      <w:start w:val="1"/>
      <w:numFmt w:val="lowerRoman"/>
      <w:lvlText w:val="%2."/>
      <w:lvlJc w:val="right"/>
      <w:pPr>
        <w:ind w:left="1840" w:hanging="360"/>
      </w:pPr>
      <w:rPr>
        <w:rFonts w:cs="Times New Roman"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nsid w:val="08821FE9"/>
    <w:multiLevelType w:val="hybridMultilevel"/>
    <w:tmpl w:val="D0248B92"/>
    <w:lvl w:ilvl="0" w:tplc="04090019">
      <w:start w:val="1"/>
      <w:numFmt w:val="lowerLetter"/>
      <w:lvlText w:val="%1."/>
      <w:lvlJc w:val="left"/>
      <w:pPr>
        <w:ind w:left="1120" w:hanging="360"/>
      </w:pPr>
      <w:rPr>
        <w:rFonts w:cs="Times New Roman"/>
      </w:rPr>
    </w:lvl>
    <w:lvl w:ilvl="1" w:tplc="04090019" w:tentative="1">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tentative="1">
      <w:start w:val="1"/>
      <w:numFmt w:val="decimal"/>
      <w:lvlText w:val="%4."/>
      <w:lvlJc w:val="left"/>
      <w:pPr>
        <w:ind w:left="3280" w:hanging="360"/>
      </w:pPr>
      <w:rPr>
        <w:rFonts w:cs="Times New Roman"/>
      </w:rPr>
    </w:lvl>
    <w:lvl w:ilvl="4" w:tplc="04090019" w:tentative="1">
      <w:start w:val="1"/>
      <w:numFmt w:val="lowerLetter"/>
      <w:lvlText w:val="%5."/>
      <w:lvlJc w:val="left"/>
      <w:pPr>
        <w:ind w:left="4000" w:hanging="360"/>
      </w:pPr>
      <w:rPr>
        <w:rFonts w:cs="Times New Roman"/>
      </w:rPr>
    </w:lvl>
    <w:lvl w:ilvl="5" w:tplc="0409001B" w:tentative="1">
      <w:start w:val="1"/>
      <w:numFmt w:val="lowerRoman"/>
      <w:lvlText w:val="%6."/>
      <w:lvlJc w:val="right"/>
      <w:pPr>
        <w:ind w:left="4720" w:hanging="180"/>
      </w:pPr>
      <w:rPr>
        <w:rFonts w:cs="Times New Roman"/>
      </w:rPr>
    </w:lvl>
    <w:lvl w:ilvl="6" w:tplc="0409000F" w:tentative="1">
      <w:start w:val="1"/>
      <w:numFmt w:val="decimal"/>
      <w:lvlText w:val="%7."/>
      <w:lvlJc w:val="left"/>
      <w:pPr>
        <w:ind w:left="5440" w:hanging="360"/>
      </w:pPr>
      <w:rPr>
        <w:rFonts w:cs="Times New Roman"/>
      </w:rPr>
    </w:lvl>
    <w:lvl w:ilvl="7" w:tplc="04090019" w:tentative="1">
      <w:start w:val="1"/>
      <w:numFmt w:val="lowerLetter"/>
      <w:lvlText w:val="%8."/>
      <w:lvlJc w:val="left"/>
      <w:pPr>
        <w:ind w:left="6160" w:hanging="360"/>
      </w:pPr>
      <w:rPr>
        <w:rFonts w:cs="Times New Roman"/>
      </w:rPr>
    </w:lvl>
    <w:lvl w:ilvl="8" w:tplc="0409001B" w:tentative="1">
      <w:start w:val="1"/>
      <w:numFmt w:val="lowerRoman"/>
      <w:lvlText w:val="%9."/>
      <w:lvlJc w:val="right"/>
      <w:pPr>
        <w:ind w:left="6880" w:hanging="180"/>
      </w:pPr>
      <w:rPr>
        <w:rFonts w:cs="Times New Roman"/>
      </w:rPr>
    </w:lvl>
  </w:abstractNum>
  <w:abstractNum w:abstractNumId="3">
    <w:nsid w:val="0A5B003C"/>
    <w:multiLevelType w:val="hybridMultilevel"/>
    <w:tmpl w:val="6CB24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467493"/>
    <w:multiLevelType w:val="hybridMultilevel"/>
    <w:tmpl w:val="1D9E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B7CC7"/>
    <w:multiLevelType w:val="hybridMultilevel"/>
    <w:tmpl w:val="74BA78F2"/>
    <w:lvl w:ilvl="0" w:tplc="04090001">
      <w:start w:val="1"/>
      <w:numFmt w:val="bullet"/>
      <w:lvlText w:val=""/>
      <w:lvlJc w:val="left"/>
      <w:pPr>
        <w:ind w:left="360" w:hanging="360"/>
      </w:pPr>
      <w:rPr>
        <w:rFonts w:ascii="Symbol" w:hAnsi="Symbol" w:hint="default"/>
      </w:rPr>
    </w:lvl>
    <w:lvl w:ilvl="1" w:tplc="75DE48C6">
      <w:numFmt w:val="bullet"/>
      <w:lvlText w:val="·"/>
      <w:lvlJc w:val="left"/>
      <w:pPr>
        <w:ind w:left="1185" w:hanging="465"/>
      </w:pPr>
      <w:rPr>
        <w:rFonts w:ascii="Arial" w:eastAsia="Times New Roman" w:hAnsi="Aria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3A0784C"/>
    <w:multiLevelType w:val="hybridMultilevel"/>
    <w:tmpl w:val="AD7E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847"/>
    <w:multiLevelType w:val="hybridMultilevel"/>
    <w:tmpl w:val="6FB26868"/>
    <w:lvl w:ilvl="0" w:tplc="04090019">
      <w:start w:val="1"/>
      <w:numFmt w:val="lowerLetter"/>
      <w:lvlText w:val="%1."/>
      <w:lvlJc w:val="left"/>
      <w:pPr>
        <w:ind w:left="1120" w:hanging="360"/>
      </w:pPr>
      <w:rPr>
        <w:rFonts w:cs="Times New Roman"/>
      </w:rPr>
    </w:lvl>
    <w:lvl w:ilvl="1" w:tplc="04090019" w:tentative="1">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tentative="1">
      <w:start w:val="1"/>
      <w:numFmt w:val="decimal"/>
      <w:lvlText w:val="%4."/>
      <w:lvlJc w:val="left"/>
      <w:pPr>
        <w:ind w:left="3280" w:hanging="360"/>
      </w:pPr>
      <w:rPr>
        <w:rFonts w:cs="Times New Roman"/>
      </w:rPr>
    </w:lvl>
    <w:lvl w:ilvl="4" w:tplc="04090019" w:tentative="1">
      <w:start w:val="1"/>
      <w:numFmt w:val="lowerLetter"/>
      <w:lvlText w:val="%5."/>
      <w:lvlJc w:val="left"/>
      <w:pPr>
        <w:ind w:left="4000" w:hanging="360"/>
      </w:pPr>
      <w:rPr>
        <w:rFonts w:cs="Times New Roman"/>
      </w:rPr>
    </w:lvl>
    <w:lvl w:ilvl="5" w:tplc="0409001B" w:tentative="1">
      <w:start w:val="1"/>
      <w:numFmt w:val="lowerRoman"/>
      <w:lvlText w:val="%6."/>
      <w:lvlJc w:val="right"/>
      <w:pPr>
        <w:ind w:left="4720" w:hanging="180"/>
      </w:pPr>
      <w:rPr>
        <w:rFonts w:cs="Times New Roman"/>
      </w:rPr>
    </w:lvl>
    <w:lvl w:ilvl="6" w:tplc="0409000F" w:tentative="1">
      <w:start w:val="1"/>
      <w:numFmt w:val="decimal"/>
      <w:lvlText w:val="%7."/>
      <w:lvlJc w:val="left"/>
      <w:pPr>
        <w:ind w:left="5440" w:hanging="360"/>
      </w:pPr>
      <w:rPr>
        <w:rFonts w:cs="Times New Roman"/>
      </w:rPr>
    </w:lvl>
    <w:lvl w:ilvl="7" w:tplc="04090019" w:tentative="1">
      <w:start w:val="1"/>
      <w:numFmt w:val="lowerLetter"/>
      <w:lvlText w:val="%8."/>
      <w:lvlJc w:val="left"/>
      <w:pPr>
        <w:ind w:left="6160" w:hanging="360"/>
      </w:pPr>
      <w:rPr>
        <w:rFonts w:cs="Times New Roman"/>
      </w:rPr>
    </w:lvl>
    <w:lvl w:ilvl="8" w:tplc="0409001B" w:tentative="1">
      <w:start w:val="1"/>
      <w:numFmt w:val="lowerRoman"/>
      <w:lvlText w:val="%9."/>
      <w:lvlJc w:val="right"/>
      <w:pPr>
        <w:ind w:left="6880" w:hanging="180"/>
      </w:pPr>
      <w:rPr>
        <w:rFonts w:cs="Times New Roman"/>
      </w:rPr>
    </w:lvl>
  </w:abstractNum>
  <w:abstractNum w:abstractNumId="8">
    <w:nsid w:val="3F7E7AC0"/>
    <w:multiLevelType w:val="hybridMultilevel"/>
    <w:tmpl w:val="F9D2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F7BB0"/>
    <w:multiLevelType w:val="hybridMultilevel"/>
    <w:tmpl w:val="E55E0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2C096F"/>
    <w:multiLevelType w:val="hybridMultilevel"/>
    <w:tmpl w:val="300C9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77290"/>
    <w:multiLevelType w:val="hybridMultilevel"/>
    <w:tmpl w:val="70FE5A8E"/>
    <w:lvl w:ilvl="0" w:tplc="04090019">
      <w:start w:val="1"/>
      <w:numFmt w:val="lowerLetter"/>
      <w:lvlText w:val="%1."/>
      <w:lvlJc w:val="left"/>
      <w:pPr>
        <w:ind w:left="1120" w:hanging="360"/>
      </w:pPr>
      <w:rPr>
        <w:rFonts w:cs="Times New Roman" w:hint="default"/>
      </w:rPr>
    </w:lvl>
    <w:lvl w:ilvl="1" w:tplc="04090019">
      <w:start w:val="1"/>
      <w:numFmt w:val="lowerLetter"/>
      <w:lvlText w:val="%2."/>
      <w:lvlJc w:val="left"/>
      <w:pPr>
        <w:ind w:left="1840" w:hanging="360"/>
      </w:pPr>
      <w:rPr>
        <w:rFonts w:cs="Times New Roman"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2">
    <w:nsid w:val="5DE26F8D"/>
    <w:multiLevelType w:val="hybridMultilevel"/>
    <w:tmpl w:val="B6B862D2"/>
    <w:lvl w:ilvl="0" w:tplc="04090019">
      <w:start w:val="1"/>
      <w:numFmt w:val="lowerLetter"/>
      <w:lvlText w:val="%1."/>
      <w:lvlJc w:val="left"/>
      <w:pPr>
        <w:ind w:left="1120" w:hanging="360"/>
      </w:pPr>
      <w:rPr>
        <w:rFonts w:cs="Times New Roman" w:hint="default"/>
      </w:rPr>
    </w:lvl>
    <w:lvl w:ilvl="1" w:tplc="04090019">
      <w:start w:val="1"/>
      <w:numFmt w:val="lowerLetter"/>
      <w:lvlText w:val="%2."/>
      <w:lvlJc w:val="left"/>
      <w:pPr>
        <w:ind w:left="1840" w:hanging="360"/>
      </w:pPr>
      <w:rPr>
        <w:rFonts w:cs="Times New Roman"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nsid w:val="5EA51A82"/>
    <w:multiLevelType w:val="hybridMultilevel"/>
    <w:tmpl w:val="3D9A9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EE4076"/>
    <w:multiLevelType w:val="hybridMultilevel"/>
    <w:tmpl w:val="4302092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5">
    <w:nsid w:val="69AB119C"/>
    <w:multiLevelType w:val="hybridMultilevel"/>
    <w:tmpl w:val="7488F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5708AA"/>
    <w:multiLevelType w:val="hybridMultilevel"/>
    <w:tmpl w:val="B6B862D2"/>
    <w:lvl w:ilvl="0" w:tplc="04090019">
      <w:start w:val="1"/>
      <w:numFmt w:val="lowerLetter"/>
      <w:lvlText w:val="%1."/>
      <w:lvlJc w:val="left"/>
      <w:pPr>
        <w:ind w:left="1120" w:hanging="360"/>
      </w:pPr>
      <w:rPr>
        <w:rFonts w:cs="Times New Roman" w:hint="default"/>
      </w:rPr>
    </w:lvl>
    <w:lvl w:ilvl="1" w:tplc="04090019">
      <w:start w:val="1"/>
      <w:numFmt w:val="lowerLetter"/>
      <w:lvlText w:val="%2."/>
      <w:lvlJc w:val="left"/>
      <w:pPr>
        <w:ind w:left="1840" w:hanging="360"/>
      </w:pPr>
      <w:rPr>
        <w:rFonts w:cs="Times New Roman"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7">
    <w:nsid w:val="6C8A4016"/>
    <w:multiLevelType w:val="hybridMultilevel"/>
    <w:tmpl w:val="A766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21318"/>
    <w:multiLevelType w:val="hybridMultilevel"/>
    <w:tmpl w:val="632AA96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185" w:hanging="465"/>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9BF78DD"/>
    <w:multiLevelType w:val="hybridMultilevel"/>
    <w:tmpl w:val="23CC8C9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0"/>
  </w:num>
  <w:num w:numId="3">
    <w:abstractNumId w:val="8"/>
  </w:num>
  <w:num w:numId="4">
    <w:abstractNumId w:val="10"/>
  </w:num>
  <w:num w:numId="5">
    <w:abstractNumId w:val="15"/>
  </w:num>
  <w:num w:numId="6">
    <w:abstractNumId w:val="18"/>
  </w:num>
  <w:num w:numId="7">
    <w:abstractNumId w:val="3"/>
  </w:num>
  <w:num w:numId="8">
    <w:abstractNumId w:val="14"/>
  </w:num>
  <w:num w:numId="9">
    <w:abstractNumId w:val="5"/>
  </w:num>
  <w:num w:numId="10">
    <w:abstractNumId w:val="4"/>
  </w:num>
  <w:num w:numId="11">
    <w:abstractNumId w:val="13"/>
  </w:num>
  <w:num w:numId="12">
    <w:abstractNumId w:val="6"/>
  </w:num>
  <w:num w:numId="13">
    <w:abstractNumId w:val="9"/>
  </w:num>
  <w:num w:numId="14">
    <w:abstractNumId w:val="12"/>
  </w:num>
  <w:num w:numId="15">
    <w:abstractNumId w:val="1"/>
  </w:num>
  <w:num w:numId="16">
    <w:abstractNumId w:val="19"/>
  </w:num>
  <w:num w:numId="17">
    <w:abstractNumId w:val="7"/>
  </w:num>
  <w:num w:numId="18">
    <w:abstractNumId w:val="2"/>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97C"/>
    <w:rsid w:val="00006F51"/>
    <w:rsid w:val="00015024"/>
    <w:rsid w:val="00032B4D"/>
    <w:rsid w:val="00046B1B"/>
    <w:rsid w:val="00062942"/>
    <w:rsid w:val="00080B94"/>
    <w:rsid w:val="00097212"/>
    <w:rsid w:val="00097B7C"/>
    <w:rsid w:val="000A1291"/>
    <w:rsid w:val="000A7F60"/>
    <w:rsid w:val="000D2771"/>
    <w:rsid w:val="000E2AC5"/>
    <w:rsid w:val="000E4C45"/>
    <w:rsid w:val="00104A00"/>
    <w:rsid w:val="00107C31"/>
    <w:rsid w:val="0011252F"/>
    <w:rsid w:val="001360B3"/>
    <w:rsid w:val="00175671"/>
    <w:rsid w:val="00181F3D"/>
    <w:rsid w:val="00197D7E"/>
    <w:rsid w:val="001A11DB"/>
    <w:rsid w:val="001A4EE1"/>
    <w:rsid w:val="001A66BC"/>
    <w:rsid w:val="001C5C53"/>
    <w:rsid w:val="002115C0"/>
    <w:rsid w:val="00221347"/>
    <w:rsid w:val="00243085"/>
    <w:rsid w:val="00255267"/>
    <w:rsid w:val="002739C4"/>
    <w:rsid w:val="00297EC5"/>
    <w:rsid w:val="002A127B"/>
    <w:rsid w:val="002A26E3"/>
    <w:rsid w:val="002B299E"/>
    <w:rsid w:val="002D0622"/>
    <w:rsid w:val="002D0C3B"/>
    <w:rsid w:val="002E3650"/>
    <w:rsid w:val="002E6CFD"/>
    <w:rsid w:val="00300EA1"/>
    <w:rsid w:val="003205FB"/>
    <w:rsid w:val="0034398E"/>
    <w:rsid w:val="00373C3F"/>
    <w:rsid w:val="00390119"/>
    <w:rsid w:val="003C153F"/>
    <w:rsid w:val="003D597C"/>
    <w:rsid w:val="00425A3D"/>
    <w:rsid w:val="0043135C"/>
    <w:rsid w:val="00435879"/>
    <w:rsid w:val="00481772"/>
    <w:rsid w:val="004829E3"/>
    <w:rsid w:val="00487394"/>
    <w:rsid w:val="00491E4E"/>
    <w:rsid w:val="004A1D9B"/>
    <w:rsid w:val="004C6932"/>
    <w:rsid w:val="004F26E7"/>
    <w:rsid w:val="005332F1"/>
    <w:rsid w:val="00534D22"/>
    <w:rsid w:val="00556B5C"/>
    <w:rsid w:val="00582EF9"/>
    <w:rsid w:val="0059149E"/>
    <w:rsid w:val="00596087"/>
    <w:rsid w:val="005B1723"/>
    <w:rsid w:val="005B6FFF"/>
    <w:rsid w:val="005F04F4"/>
    <w:rsid w:val="00605FCA"/>
    <w:rsid w:val="006065A8"/>
    <w:rsid w:val="00622ADF"/>
    <w:rsid w:val="006263F1"/>
    <w:rsid w:val="00634214"/>
    <w:rsid w:val="006401C8"/>
    <w:rsid w:val="00654247"/>
    <w:rsid w:val="00661D38"/>
    <w:rsid w:val="006A6FBD"/>
    <w:rsid w:val="006F393B"/>
    <w:rsid w:val="0071683F"/>
    <w:rsid w:val="007210B0"/>
    <w:rsid w:val="007314D9"/>
    <w:rsid w:val="00732DE4"/>
    <w:rsid w:val="00747FB4"/>
    <w:rsid w:val="00766821"/>
    <w:rsid w:val="00776CF5"/>
    <w:rsid w:val="00783DD4"/>
    <w:rsid w:val="00794FEC"/>
    <w:rsid w:val="007C47E7"/>
    <w:rsid w:val="007C49AF"/>
    <w:rsid w:val="007C4E8B"/>
    <w:rsid w:val="007D2F66"/>
    <w:rsid w:val="00806210"/>
    <w:rsid w:val="00812838"/>
    <w:rsid w:val="008179DC"/>
    <w:rsid w:val="00833A1A"/>
    <w:rsid w:val="00851C44"/>
    <w:rsid w:val="00866F73"/>
    <w:rsid w:val="008804FF"/>
    <w:rsid w:val="00894158"/>
    <w:rsid w:val="008B52F3"/>
    <w:rsid w:val="008D32E7"/>
    <w:rsid w:val="008D48EF"/>
    <w:rsid w:val="00914997"/>
    <w:rsid w:val="009238F0"/>
    <w:rsid w:val="00925973"/>
    <w:rsid w:val="0093665E"/>
    <w:rsid w:val="0094016B"/>
    <w:rsid w:val="00960867"/>
    <w:rsid w:val="00970EAE"/>
    <w:rsid w:val="009A147B"/>
    <w:rsid w:val="009A5CD8"/>
    <w:rsid w:val="009B7EAE"/>
    <w:rsid w:val="00A21748"/>
    <w:rsid w:val="00A57343"/>
    <w:rsid w:val="00A5764C"/>
    <w:rsid w:val="00A769F7"/>
    <w:rsid w:val="00A90369"/>
    <w:rsid w:val="00A947B9"/>
    <w:rsid w:val="00AB1B9A"/>
    <w:rsid w:val="00AB246E"/>
    <w:rsid w:val="00AB6CC8"/>
    <w:rsid w:val="00AC0615"/>
    <w:rsid w:val="00AE7B9C"/>
    <w:rsid w:val="00B13A7C"/>
    <w:rsid w:val="00B2390C"/>
    <w:rsid w:val="00B33969"/>
    <w:rsid w:val="00B5686D"/>
    <w:rsid w:val="00B62393"/>
    <w:rsid w:val="00BE0031"/>
    <w:rsid w:val="00BE43C6"/>
    <w:rsid w:val="00C10874"/>
    <w:rsid w:val="00C23F44"/>
    <w:rsid w:val="00C42BE6"/>
    <w:rsid w:val="00C81FBA"/>
    <w:rsid w:val="00CA3B8F"/>
    <w:rsid w:val="00CB13DC"/>
    <w:rsid w:val="00CB673F"/>
    <w:rsid w:val="00CC0C53"/>
    <w:rsid w:val="00CD00F1"/>
    <w:rsid w:val="00D06B30"/>
    <w:rsid w:val="00D32AE7"/>
    <w:rsid w:val="00D50959"/>
    <w:rsid w:val="00D61C8B"/>
    <w:rsid w:val="00D83B88"/>
    <w:rsid w:val="00DA1ED4"/>
    <w:rsid w:val="00DA3D7B"/>
    <w:rsid w:val="00DC6AE4"/>
    <w:rsid w:val="00DC6F93"/>
    <w:rsid w:val="00DD0DA2"/>
    <w:rsid w:val="00DD663F"/>
    <w:rsid w:val="00DD7BE1"/>
    <w:rsid w:val="00DE1352"/>
    <w:rsid w:val="00E0053C"/>
    <w:rsid w:val="00E1179D"/>
    <w:rsid w:val="00E33D28"/>
    <w:rsid w:val="00E44EA3"/>
    <w:rsid w:val="00EB33EF"/>
    <w:rsid w:val="00EE42E1"/>
    <w:rsid w:val="00EE7F97"/>
    <w:rsid w:val="00F20B56"/>
    <w:rsid w:val="00F242B9"/>
    <w:rsid w:val="00F31B5B"/>
    <w:rsid w:val="00F331D2"/>
    <w:rsid w:val="00F359B8"/>
    <w:rsid w:val="00F405B6"/>
    <w:rsid w:val="00F43CEE"/>
    <w:rsid w:val="00F64968"/>
    <w:rsid w:val="00F765EB"/>
    <w:rsid w:val="00F91979"/>
    <w:rsid w:val="00F94D2C"/>
    <w:rsid w:val="00F95DB0"/>
    <w:rsid w:val="00FA3BBB"/>
    <w:rsid w:val="00FB2C55"/>
    <w:rsid w:val="00FB619B"/>
    <w:rsid w:val="00FC0814"/>
    <w:rsid w:val="00FC38B6"/>
    <w:rsid w:val="00FC7E13"/>
    <w:rsid w:val="00FD32DE"/>
    <w:rsid w:val="00FE1501"/>
    <w:rsid w:val="00FE1B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D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153F"/>
    <w:pPr>
      <w:ind w:left="720"/>
      <w:contextualSpacing/>
    </w:pPr>
  </w:style>
  <w:style w:type="paragraph" w:styleId="Header">
    <w:name w:val="header"/>
    <w:basedOn w:val="Normal"/>
    <w:link w:val="HeaderChar"/>
    <w:uiPriority w:val="99"/>
    <w:rsid w:val="000D2771"/>
    <w:pPr>
      <w:tabs>
        <w:tab w:val="center" w:pos="4680"/>
        <w:tab w:val="right" w:pos="9360"/>
      </w:tabs>
    </w:pPr>
  </w:style>
  <w:style w:type="character" w:customStyle="1" w:styleId="HeaderChar">
    <w:name w:val="Header Char"/>
    <w:basedOn w:val="DefaultParagraphFont"/>
    <w:link w:val="Header"/>
    <w:uiPriority w:val="99"/>
    <w:locked/>
    <w:rsid w:val="000D2771"/>
    <w:rPr>
      <w:rFonts w:cs="Times New Roman"/>
    </w:rPr>
  </w:style>
  <w:style w:type="paragraph" w:styleId="Footer">
    <w:name w:val="footer"/>
    <w:basedOn w:val="Normal"/>
    <w:link w:val="FooterChar"/>
    <w:uiPriority w:val="99"/>
    <w:rsid w:val="000D2771"/>
    <w:pPr>
      <w:tabs>
        <w:tab w:val="center" w:pos="4680"/>
        <w:tab w:val="right" w:pos="9360"/>
      </w:tabs>
    </w:pPr>
  </w:style>
  <w:style w:type="character" w:customStyle="1" w:styleId="FooterChar">
    <w:name w:val="Footer Char"/>
    <w:basedOn w:val="DefaultParagraphFont"/>
    <w:link w:val="Footer"/>
    <w:uiPriority w:val="99"/>
    <w:locked/>
    <w:rsid w:val="000D2771"/>
    <w:rPr>
      <w:rFonts w:cs="Times New Roman"/>
    </w:rPr>
  </w:style>
  <w:style w:type="paragraph" w:styleId="BalloonText">
    <w:name w:val="Balloon Text"/>
    <w:basedOn w:val="Normal"/>
    <w:link w:val="BalloonTextChar"/>
    <w:uiPriority w:val="99"/>
    <w:semiHidden/>
    <w:rsid w:val="000D27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2771"/>
    <w:rPr>
      <w:rFonts w:ascii="Tahoma" w:hAnsi="Tahoma" w:cs="Tahoma"/>
      <w:sz w:val="16"/>
      <w:szCs w:val="16"/>
    </w:rPr>
  </w:style>
  <w:style w:type="paragraph" w:styleId="Title">
    <w:name w:val="Title"/>
    <w:basedOn w:val="Normal"/>
    <w:next w:val="Normal"/>
    <w:link w:val="TitleChar"/>
    <w:uiPriority w:val="99"/>
    <w:qFormat/>
    <w:rsid w:val="000D2771"/>
    <w:pPr>
      <w:autoSpaceDE w:val="0"/>
      <w:autoSpaceDN w:val="0"/>
      <w:adjustRightInd w:val="0"/>
      <w:jc w:val="center"/>
    </w:pPr>
    <w:rPr>
      <w:rFonts w:ascii="Tahoma" w:eastAsia="Times New Roman" w:hAnsi="Tahoma" w:cs="Tahoma"/>
      <w:sz w:val="20"/>
      <w:szCs w:val="20"/>
      <w:u w:val="single"/>
    </w:rPr>
  </w:style>
  <w:style w:type="character" w:customStyle="1" w:styleId="TitleChar">
    <w:name w:val="Title Char"/>
    <w:basedOn w:val="DefaultParagraphFont"/>
    <w:link w:val="Title"/>
    <w:uiPriority w:val="99"/>
    <w:locked/>
    <w:rsid w:val="000D2771"/>
    <w:rPr>
      <w:rFonts w:ascii="Tahoma" w:hAnsi="Tahoma" w:cs="Tahoma"/>
      <w:sz w:val="20"/>
      <w:szCs w:val="20"/>
      <w:u w:val="single"/>
    </w:rPr>
  </w:style>
  <w:style w:type="paragraph" w:styleId="BodyTextIndent">
    <w:name w:val="Body Text Indent"/>
    <w:basedOn w:val="Normal"/>
    <w:link w:val="BodyTextIndentChar"/>
    <w:uiPriority w:val="99"/>
    <w:rsid w:val="00A57343"/>
    <w:pPr>
      <w:ind w:left="720"/>
    </w:pPr>
    <w:rPr>
      <w:rFonts w:ascii="Arial" w:eastAsia="Times New Roman" w:hAnsi="Arial"/>
      <w:szCs w:val="20"/>
    </w:rPr>
  </w:style>
  <w:style w:type="character" w:customStyle="1" w:styleId="BodyTextIndentChar">
    <w:name w:val="Body Text Indent Char"/>
    <w:basedOn w:val="DefaultParagraphFont"/>
    <w:link w:val="BodyTextIndent"/>
    <w:uiPriority w:val="99"/>
    <w:locked/>
    <w:rsid w:val="00A57343"/>
    <w:rPr>
      <w:rFonts w:ascii="Arial" w:hAnsi="Arial" w:cs="Times New Roman"/>
      <w:sz w:val="20"/>
      <w:szCs w:val="20"/>
    </w:rPr>
  </w:style>
  <w:style w:type="paragraph" w:styleId="BodyText">
    <w:name w:val="Body Text"/>
    <w:basedOn w:val="Normal"/>
    <w:link w:val="BodyTextChar"/>
    <w:uiPriority w:val="99"/>
    <w:semiHidden/>
    <w:rsid w:val="00BE43C6"/>
    <w:pPr>
      <w:spacing w:after="120"/>
    </w:pPr>
  </w:style>
  <w:style w:type="character" w:customStyle="1" w:styleId="BodyTextChar">
    <w:name w:val="Body Text Char"/>
    <w:basedOn w:val="DefaultParagraphFont"/>
    <w:link w:val="BodyText"/>
    <w:uiPriority w:val="99"/>
    <w:semiHidden/>
    <w:locked/>
    <w:rsid w:val="00BE43C6"/>
    <w:rPr>
      <w:rFonts w:cs="Times New Roman"/>
    </w:rPr>
  </w:style>
  <w:style w:type="character" w:styleId="CommentReference">
    <w:name w:val="annotation reference"/>
    <w:basedOn w:val="DefaultParagraphFont"/>
    <w:uiPriority w:val="99"/>
    <w:semiHidden/>
    <w:rsid w:val="002B299E"/>
    <w:rPr>
      <w:rFonts w:cs="Times New Roman"/>
      <w:sz w:val="16"/>
      <w:szCs w:val="16"/>
    </w:rPr>
  </w:style>
  <w:style w:type="paragraph" w:styleId="CommentText">
    <w:name w:val="annotation text"/>
    <w:basedOn w:val="Normal"/>
    <w:link w:val="CommentTextChar"/>
    <w:uiPriority w:val="99"/>
    <w:semiHidden/>
    <w:rsid w:val="002B299E"/>
    <w:rPr>
      <w:sz w:val="20"/>
      <w:szCs w:val="20"/>
    </w:rPr>
  </w:style>
  <w:style w:type="character" w:customStyle="1" w:styleId="CommentTextChar">
    <w:name w:val="Comment Text Char"/>
    <w:basedOn w:val="DefaultParagraphFont"/>
    <w:link w:val="CommentText"/>
    <w:uiPriority w:val="99"/>
    <w:semiHidden/>
    <w:locked/>
    <w:rsid w:val="002B299E"/>
    <w:rPr>
      <w:rFonts w:cs="Times New Roman"/>
      <w:sz w:val="20"/>
      <w:szCs w:val="20"/>
    </w:rPr>
  </w:style>
  <w:style w:type="paragraph" w:styleId="CommentSubject">
    <w:name w:val="annotation subject"/>
    <w:basedOn w:val="CommentText"/>
    <w:next w:val="CommentText"/>
    <w:link w:val="CommentSubjectChar"/>
    <w:uiPriority w:val="99"/>
    <w:semiHidden/>
    <w:rsid w:val="002B299E"/>
    <w:rPr>
      <w:b/>
      <w:bCs/>
    </w:rPr>
  </w:style>
  <w:style w:type="character" w:customStyle="1" w:styleId="CommentSubjectChar">
    <w:name w:val="Comment Subject Char"/>
    <w:basedOn w:val="CommentTextChar"/>
    <w:link w:val="CommentSubject"/>
    <w:uiPriority w:val="99"/>
    <w:semiHidden/>
    <w:locked/>
    <w:rsid w:val="002B299E"/>
    <w:rPr>
      <w:b/>
      <w:bCs/>
    </w:rPr>
  </w:style>
</w:styles>
</file>

<file path=word/webSettings.xml><?xml version="1.0" encoding="utf-8"?>
<w:webSettings xmlns:r="http://schemas.openxmlformats.org/officeDocument/2006/relationships" xmlns:w="http://schemas.openxmlformats.org/wordprocessingml/2006/main">
  <w:divs>
    <w:div w:id="293950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733</Words>
  <Characters>4179</Characters>
  <Application>Microsoft Office Outlook</Application>
  <DocSecurity>0</DocSecurity>
  <Lines>0</Lines>
  <Paragraphs>0</Paragraphs>
  <ScaleCrop>false</ScaleCrop>
  <Company>The University of Kansas Medical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Eductor</dc:title>
  <dc:subject>Simulation Educator</dc:subject>
  <dc:creator>Windows User</dc:creator>
  <cp:keywords/>
  <dc:description/>
  <cp:lastModifiedBy>Brenda Brown</cp:lastModifiedBy>
  <cp:revision>2</cp:revision>
  <cp:lastPrinted>2016-04-22T21:07:00Z</cp:lastPrinted>
  <dcterms:created xsi:type="dcterms:W3CDTF">2016-05-10T14:10:00Z</dcterms:created>
  <dcterms:modified xsi:type="dcterms:W3CDTF">2016-05-10T14:10:00Z</dcterms:modified>
</cp:coreProperties>
</file>